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AD1" w:rsidRPr="00EE3C66" w:rsidRDefault="006053FD" w:rsidP="00DE681E">
      <w:pPr>
        <w:spacing w:after="0"/>
        <w:rPr>
          <w:rFonts w:ascii="Arial" w:hAnsi="Arial" w:cs="Arial"/>
          <w:b/>
          <w:sz w:val="24"/>
          <w:szCs w:val="24"/>
        </w:rPr>
      </w:pPr>
      <w:r w:rsidRPr="00EE3C66">
        <w:rPr>
          <w:rFonts w:ascii="Arial" w:hAnsi="Arial" w:cs="Arial"/>
          <w:b/>
          <w:sz w:val="24"/>
          <w:szCs w:val="24"/>
        </w:rPr>
        <w:t>Lancashire Skills and Employment Board</w:t>
      </w:r>
    </w:p>
    <w:p w:rsidR="00D42D86" w:rsidRPr="00EE3C66" w:rsidRDefault="00D42D86" w:rsidP="00C50E68">
      <w:pPr>
        <w:ind w:left="720" w:hanging="720"/>
        <w:rPr>
          <w:rFonts w:ascii="Arial" w:hAnsi="Arial" w:cs="Arial"/>
          <w:sz w:val="24"/>
          <w:szCs w:val="24"/>
        </w:rPr>
      </w:pPr>
    </w:p>
    <w:p w:rsidR="005B0A82" w:rsidRPr="00EE3C66" w:rsidRDefault="00EF7FE5" w:rsidP="005B0A82">
      <w:pPr>
        <w:ind w:left="720" w:hanging="720"/>
        <w:rPr>
          <w:rFonts w:ascii="Arial" w:hAnsi="Arial" w:cs="Arial"/>
          <w:b/>
          <w:sz w:val="24"/>
          <w:szCs w:val="24"/>
        </w:rPr>
      </w:pPr>
      <w:r w:rsidRPr="00EE3C66">
        <w:rPr>
          <w:rFonts w:ascii="Arial" w:hAnsi="Arial" w:cs="Arial"/>
          <w:b/>
          <w:sz w:val="24"/>
          <w:szCs w:val="24"/>
        </w:rPr>
        <w:t>1.0</w:t>
      </w:r>
      <w:r w:rsidRPr="00EE3C66">
        <w:rPr>
          <w:rFonts w:ascii="Arial" w:hAnsi="Arial" w:cs="Arial"/>
          <w:b/>
          <w:sz w:val="24"/>
          <w:szCs w:val="24"/>
        </w:rPr>
        <w:tab/>
      </w:r>
      <w:r w:rsidR="005B0A82" w:rsidRPr="00EE3C66">
        <w:rPr>
          <w:rFonts w:ascii="Arial" w:hAnsi="Arial" w:cs="Arial"/>
          <w:b/>
          <w:sz w:val="24"/>
          <w:szCs w:val="24"/>
        </w:rPr>
        <w:t>Area Based Review (ABR)</w:t>
      </w:r>
    </w:p>
    <w:p w:rsidR="005B0A82" w:rsidRPr="00EE3C66" w:rsidRDefault="00EF7FE5" w:rsidP="00EF7FE5">
      <w:pPr>
        <w:ind w:left="720" w:hanging="720"/>
        <w:rPr>
          <w:rFonts w:ascii="Arial" w:hAnsi="Arial" w:cs="Arial"/>
          <w:sz w:val="24"/>
          <w:szCs w:val="24"/>
          <w:lang w:val="en"/>
        </w:rPr>
      </w:pPr>
      <w:r w:rsidRPr="00EE3C66">
        <w:rPr>
          <w:rFonts w:ascii="Arial" w:hAnsi="Arial" w:cs="Arial"/>
          <w:sz w:val="24"/>
          <w:szCs w:val="24"/>
          <w:lang w:val="en"/>
        </w:rPr>
        <w:t>1.1</w:t>
      </w:r>
      <w:r w:rsidRPr="00EE3C66">
        <w:rPr>
          <w:rFonts w:ascii="Arial" w:hAnsi="Arial" w:cs="Arial"/>
          <w:sz w:val="24"/>
          <w:szCs w:val="24"/>
          <w:lang w:val="en"/>
        </w:rPr>
        <w:tab/>
      </w:r>
      <w:r w:rsidR="005B0A82" w:rsidRPr="00EE3C66">
        <w:rPr>
          <w:rFonts w:ascii="Arial" w:hAnsi="Arial" w:cs="Arial"/>
          <w:sz w:val="24"/>
          <w:szCs w:val="24"/>
          <w:lang w:val="en"/>
        </w:rPr>
        <w:t>The ABRs, driven by Government and the FE Commissioner, will review the College infrastructure across England with view to delivering institutions which are financially viable, sust</w:t>
      </w:r>
      <w:bookmarkStart w:id="0" w:name="_GoBack"/>
      <w:bookmarkEnd w:id="0"/>
      <w:r w:rsidR="005B0A82" w:rsidRPr="00EE3C66">
        <w:rPr>
          <w:rFonts w:ascii="Arial" w:hAnsi="Arial" w:cs="Arial"/>
          <w:sz w:val="24"/>
          <w:szCs w:val="24"/>
          <w:lang w:val="en"/>
        </w:rPr>
        <w:t xml:space="preserve">ainable, resilient and efficient with an offer that meets each area's educational and economic needs.  This includes focusing on specialisms and ensuring sufficient access to high quality and relevant education and training for all which reflects changes in Government funding priorities and future demand. </w:t>
      </w:r>
    </w:p>
    <w:p w:rsidR="00FB023B" w:rsidRPr="00EE3C66" w:rsidRDefault="00EF7FE5" w:rsidP="00EF7FE5">
      <w:pPr>
        <w:ind w:left="720" w:hanging="720"/>
        <w:rPr>
          <w:rFonts w:ascii="Arial" w:hAnsi="Arial" w:cs="Arial"/>
          <w:sz w:val="24"/>
          <w:szCs w:val="24"/>
          <w:lang w:val="en"/>
        </w:rPr>
      </w:pPr>
      <w:r w:rsidRPr="00EE3C66">
        <w:rPr>
          <w:rFonts w:ascii="Arial" w:hAnsi="Arial" w:cs="Arial"/>
          <w:sz w:val="24"/>
          <w:szCs w:val="24"/>
          <w:lang w:val="en"/>
        </w:rPr>
        <w:t>1.2</w:t>
      </w:r>
      <w:r w:rsidRPr="00EE3C66">
        <w:rPr>
          <w:rFonts w:ascii="Arial" w:hAnsi="Arial" w:cs="Arial"/>
          <w:sz w:val="24"/>
          <w:szCs w:val="24"/>
          <w:lang w:val="en"/>
        </w:rPr>
        <w:tab/>
      </w:r>
      <w:r w:rsidR="00C50E68" w:rsidRPr="00EE3C66">
        <w:rPr>
          <w:rFonts w:ascii="Arial" w:hAnsi="Arial" w:cs="Arial"/>
          <w:sz w:val="24"/>
          <w:szCs w:val="24"/>
          <w:lang w:val="en"/>
        </w:rPr>
        <w:t>The review in Lancashire commences early October.  The ABR was discussed at the LEP Board meeting in June and the principles agreed for the visioning document which is currently being produced by a working group to the Skills and Employment Board.  The document will be presented at the first steering group to frame the economic and educational context of the review in Lancashire.</w:t>
      </w:r>
    </w:p>
    <w:p w:rsidR="00C50E68" w:rsidRPr="00EE3C66" w:rsidRDefault="00EF7FE5" w:rsidP="00C50E68">
      <w:pPr>
        <w:ind w:left="720" w:hanging="720"/>
        <w:rPr>
          <w:rFonts w:ascii="Arial" w:hAnsi="Arial" w:cs="Arial"/>
          <w:b/>
          <w:sz w:val="24"/>
          <w:szCs w:val="24"/>
        </w:rPr>
      </w:pPr>
      <w:r w:rsidRPr="00EE3C66">
        <w:rPr>
          <w:rFonts w:ascii="Arial" w:hAnsi="Arial" w:cs="Arial"/>
          <w:b/>
          <w:sz w:val="24"/>
          <w:szCs w:val="24"/>
        </w:rPr>
        <w:t>2.0</w:t>
      </w:r>
      <w:r w:rsidRPr="00EE3C66">
        <w:rPr>
          <w:rFonts w:ascii="Arial" w:hAnsi="Arial" w:cs="Arial"/>
          <w:b/>
          <w:sz w:val="24"/>
          <w:szCs w:val="24"/>
        </w:rPr>
        <w:tab/>
      </w:r>
      <w:r w:rsidR="00C50E68" w:rsidRPr="00EE3C66">
        <w:rPr>
          <w:rFonts w:ascii="Arial" w:hAnsi="Arial" w:cs="Arial"/>
          <w:b/>
          <w:sz w:val="24"/>
          <w:szCs w:val="24"/>
        </w:rPr>
        <w:t>Careers Education, Information, Advice and Guidance (CEIAG)</w:t>
      </w:r>
    </w:p>
    <w:p w:rsidR="00C50E68" w:rsidRPr="00EE3C66" w:rsidRDefault="00EF7FE5" w:rsidP="00EF7FE5">
      <w:pPr>
        <w:ind w:left="720" w:hanging="720"/>
        <w:rPr>
          <w:rFonts w:ascii="Arial" w:hAnsi="Arial" w:cs="Arial"/>
          <w:sz w:val="24"/>
          <w:szCs w:val="24"/>
        </w:rPr>
      </w:pPr>
      <w:r w:rsidRPr="00EE3C66">
        <w:rPr>
          <w:rFonts w:ascii="Arial" w:hAnsi="Arial" w:cs="Arial"/>
          <w:sz w:val="24"/>
          <w:szCs w:val="24"/>
        </w:rPr>
        <w:t>2.1</w:t>
      </w:r>
      <w:r w:rsidRPr="00EE3C66">
        <w:rPr>
          <w:rFonts w:ascii="Arial" w:hAnsi="Arial" w:cs="Arial"/>
          <w:sz w:val="24"/>
          <w:szCs w:val="24"/>
        </w:rPr>
        <w:tab/>
      </w:r>
      <w:r w:rsidR="00C50E68" w:rsidRPr="00EE3C66">
        <w:rPr>
          <w:rFonts w:ascii="Arial" w:hAnsi="Arial" w:cs="Arial"/>
          <w:sz w:val="24"/>
          <w:szCs w:val="24"/>
        </w:rPr>
        <w:t xml:space="preserve">The LEP was successful in its bid to the Careers and Enterprise Company for an 'Enterprise Adviser Network'. The pilot project, which launched in January in Blackburn with </w:t>
      </w:r>
      <w:proofErr w:type="spellStart"/>
      <w:r w:rsidR="00C50E68" w:rsidRPr="00EE3C66">
        <w:rPr>
          <w:rFonts w:ascii="Arial" w:hAnsi="Arial" w:cs="Arial"/>
          <w:sz w:val="24"/>
          <w:szCs w:val="24"/>
        </w:rPr>
        <w:t>Darwen</w:t>
      </w:r>
      <w:proofErr w:type="spellEnd"/>
      <w:r w:rsidR="00C50E68" w:rsidRPr="00EE3C66">
        <w:rPr>
          <w:rFonts w:ascii="Arial" w:hAnsi="Arial" w:cs="Arial"/>
          <w:sz w:val="24"/>
          <w:szCs w:val="24"/>
        </w:rPr>
        <w:t xml:space="preserve"> and Burnley, aims to stimulate engagement between businesses and industry and schools to inspire young people and provide CEIAG.  Essentially the project involves a funded Enterprise Coordinator, working with a network of Enterprise Advisers (business volunteers) and a network of schools to develop employer engagement strategies and plans.  </w:t>
      </w:r>
    </w:p>
    <w:p w:rsidR="00C50E68" w:rsidRPr="00EE3C66" w:rsidRDefault="00EF7FE5" w:rsidP="00C50E68">
      <w:pPr>
        <w:ind w:left="720" w:hanging="720"/>
        <w:rPr>
          <w:rFonts w:ascii="Arial" w:hAnsi="Arial" w:cs="Arial"/>
          <w:sz w:val="24"/>
          <w:szCs w:val="24"/>
        </w:rPr>
      </w:pPr>
      <w:r w:rsidRPr="00EE3C66">
        <w:rPr>
          <w:rFonts w:ascii="Arial" w:hAnsi="Arial" w:cs="Arial"/>
          <w:sz w:val="24"/>
          <w:szCs w:val="24"/>
        </w:rPr>
        <w:t>2</w:t>
      </w:r>
      <w:r w:rsidR="00C50E68" w:rsidRPr="00EE3C66">
        <w:rPr>
          <w:rFonts w:ascii="Arial" w:hAnsi="Arial" w:cs="Arial"/>
          <w:sz w:val="24"/>
          <w:szCs w:val="24"/>
        </w:rPr>
        <w:t>.2</w:t>
      </w:r>
      <w:r w:rsidR="00C50E68" w:rsidRPr="00EE3C66">
        <w:rPr>
          <w:rFonts w:ascii="Arial" w:hAnsi="Arial" w:cs="Arial"/>
          <w:sz w:val="24"/>
          <w:szCs w:val="24"/>
        </w:rPr>
        <w:tab/>
        <w:t xml:space="preserve">Formal confirmation of grant funding for the next </w:t>
      </w:r>
      <w:r w:rsidR="005C0D0C" w:rsidRPr="00EE3C66">
        <w:rPr>
          <w:rFonts w:ascii="Arial" w:hAnsi="Arial" w:cs="Arial"/>
          <w:sz w:val="24"/>
          <w:szCs w:val="24"/>
        </w:rPr>
        <w:t xml:space="preserve">two academic years has now been </w:t>
      </w:r>
      <w:r w:rsidR="00C50E68" w:rsidRPr="00EE3C66">
        <w:rPr>
          <w:rFonts w:ascii="Arial" w:hAnsi="Arial" w:cs="Arial"/>
          <w:sz w:val="24"/>
          <w:szCs w:val="24"/>
        </w:rPr>
        <w:t>received and match funding has been secured locally through Lancashire County Council.  This will enable the network to be expanded to 60 schools across Lancashire from September 2016, and to 120 in September 2017</w:t>
      </w:r>
      <w:r w:rsidRPr="00EE3C66">
        <w:rPr>
          <w:rFonts w:ascii="Arial" w:hAnsi="Arial" w:cs="Arial"/>
          <w:sz w:val="24"/>
          <w:szCs w:val="24"/>
        </w:rPr>
        <w:t xml:space="preserve">.  The current contract with </w:t>
      </w:r>
      <w:proofErr w:type="spellStart"/>
      <w:r w:rsidRPr="00EE3C66">
        <w:rPr>
          <w:rFonts w:ascii="Arial" w:hAnsi="Arial" w:cs="Arial"/>
          <w:sz w:val="24"/>
          <w:szCs w:val="24"/>
        </w:rPr>
        <w:t>Inspira</w:t>
      </w:r>
      <w:proofErr w:type="spellEnd"/>
      <w:r w:rsidRPr="00EE3C66">
        <w:rPr>
          <w:rFonts w:ascii="Arial" w:hAnsi="Arial" w:cs="Arial"/>
          <w:sz w:val="24"/>
          <w:szCs w:val="24"/>
        </w:rPr>
        <w:t>, who employs our Enterprise Coordinator</w:t>
      </w:r>
      <w:r w:rsidR="008674FF" w:rsidRPr="00EE3C66">
        <w:rPr>
          <w:rFonts w:ascii="Arial" w:hAnsi="Arial" w:cs="Arial"/>
          <w:sz w:val="24"/>
          <w:szCs w:val="24"/>
        </w:rPr>
        <w:t xml:space="preserve">s </w:t>
      </w:r>
      <w:r w:rsidRPr="00EE3C66">
        <w:rPr>
          <w:rFonts w:ascii="Arial" w:hAnsi="Arial" w:cs="Arial"/>
          <w:sz w:val="24"/>
          <w:szCs w:val="24"/>
        </w:rPr>
        <w:t>and oversees day-to-day delivery has been extended to the end of November, whilst an OJEU procurement process is launched to secure a delivery partner for the two years.</w:t>
      </w:r>
    </w:p>
    <w:p w:rsidR="00C50E68" w:rsidRPr="00EE3C66" w:rsidRDefault="00EF7FE5" w:rsidP="00C50E68">
      <w:pPr>
        <w:ind w:left="720" w:hanging="720"/>
        <w:rPr>
          <w:rFonts w:ascii="Arial" w:hAnsi="Arial" w:cs="Arial"/>
          <w:sz w:val="24"/>
          <w:szCs w:val="24"/>
        </w:rPr>
      </w:pPr>
      <w:r w:rsidRPr="00EE3C66">
        <w:rPr>
          <w:rFonts w:ascii="Arial" w:hAnsi="Arial" w:cs="Arial"/>
          <w:sz w:val="24"/>
          <w:szCs w:val="24"/>
        </w:rPr>
        <w:t>2</w:t>
      </w:r>
      <w:r w:rsidR="00C50E68" w:rsidRPr="00EE3C66">
        <w:rPr>
          <w:rFonts w:ascii="Arial" w:hAnsi="Arial" w:cs="Arial"/>
          <w:sz w:val="24"/>
          <w:szCs w:val="24"/>
        </w:rPr>
        <w:t>.3</w:t>
      </w:r>
      <w:r w:rsidR="00C50E68" w:rsidRPr="00EE3C66">
        <w:rPr>
          <w:rFonts w:ascii="Arial" w:hAnsi="Arial" w:cs="Arial"/>
          <w:sz w:val="24"/>
          <w:szCs w:val="24"/>
        </w:rPr>
        <w:tab/>
        <w:t xml:space="preserve">The JCP Pathfinder with schools is now fully operational.  The pathfinder is also focused in Burnley and Blackburn with </w:t>
      </w:r>
      <w:proofErr w:type="spellStart"/>
      <w:r w:rsidR="00C50E68" w:rsidRPr="00EE3C66">
        <w:rPr>
          <w:rFonts w:ascii="Arial" w:hAnsi="Arial" w:cs="Arial"/>
          <w:sz w:val="24"/>
          <w:szCs w:val="24"/>
        </w:rPr>
        <w:t>Darwen</w:t>
      </w:r>
      <w:proofErr w:type="spellEnd"/>
      <w:r w:rsidR="00C50E68" w:rsidRPr="00EE3C66">
        <w:rPr>
          <w:rFonts w:ascii="Arial" w:hAnsi="Arial" w:cs="Arial"/>
          <w:sz w:val="24"/>
          <w:szCs w:val="24"/>
        </w:rPr>
        <w:t xml:space="preserve">, to aid coordination and it is intended that it will also extend across Lancashire next academic year in parallel with the Enterprise Adviser Network. </w:t>
      </w:r>
    </w:p>
    <w:p w:rsidR="00C50E68" w:rsidRPr="00EE3C66" w:rsidRDefault="00EF7FE5" w:rsidP="00C50E68">
      <w:pPr>
        <w:ind w:left="720" w:hanging="720"/>
        <w:rPr>
          <w:rFonts w:ascii="Arial" w:hAnsi="Arial" w:cs="Arial"/>
          <w:sz w:val="24"/>
          <w:szCs w:val="24"/>
        </w:rPr>
      </w:pPr>
      <w:r w:rsidRPr="00EE3C66">
        <w:rPr>
          <w:rFonts w:ascii="Arial" w:hAnsi="Arial" w:cs="Arial"/>
          <w:sz w:val="24"/>
          <w:szCs w:val="24"/>
        </w:rPr>
        <w:t>2</w:t>
      </w:r>
      <w:r w:rsidR="00C50E68" w:rsidRPr="00EE3C66">
        <w:rPr>
          <w:rFonts w:ascii="Arial" w:hAnsi="Arial" w:cs="Arial"/>
          <w:sz w:val="24"/>
          <w:szCs w:val="24"/>
        </w:rPr>
        <w:t>.4</w:t>
      </w:r>
      <w:r w:rsidR="00C50E68" w:rsidRPr="00EE3C66">
        <w:rPr>
          <w:rFonts w:ascii="Arial" w:hAnsi="Arial" w:cs="Arial"/>
          <w:sz w:val="24"/>
          <w:szCs w:val="24"/>
        </w:rPr>
        <w:tab/>
        <w:t xml:space="preserve">A breakfast event, is being planned with partners to celebrate the early successes of the Enterprise Adviser Network, collaborative working and to formally launch the JCP Pathfinder and the roll out of the Enterprise Adviser Network in Lancashire. It will be hosted by Edwin Booth and the Chief </w:t>
      </w:r>
      <w:r w:rsidR="00C50E68" w:rsidRPr="00EE3C66">
        <w:rPr>
          <w:rFonts w:ascii="Arial" w:hAnsi="Arial" w:cs="Arial"/>
          <w:sz w:val="24"/>
          <w:szCs w:val="24"/>
        </w:rPr>
        <w:lastRenderedPageBreak/>
        <w:t>Executive of the Careers and Enterprise Company, Claudia Harris.  The event will be held on the 30</w:t>
      </w:r>
      <w:r w:rsidR="00C50E68" w:rsidRPr="00EE3C66">
        <w:rPr>
          <w:rFonts w:ascii="Arial" w:hAnsi="Arial" w:cs="Arial"/>
          <w:sz w:val="24"/>
          <w:szCs w:val="24"/>
          <w:vertAlign w:val="superscript"/>
        </w:rPr>
        <w:t>th</w:t>
      </w:r>
      <w:r w:rsidR="00C50E68" w:rsidRPr="00EE3C66">
        <w:rPr>
          <w:rFonts w:ascii="Arial" w:hAnsi="Arial" w:cs="Arial"/>
          <w:sz w:val="24"/>
          <w:szCs w:val="24"/>
        </w:rPr>
        <w:t xml:space="preserve"> September </w:t>
      </w:r>
      <w:r w:rsidR="001A1462" w:rsidRPr="00EE3C66">
        <w:rPr>
          <w:rFonts w:ascii="Arial" w:hAnsi="Arial" w:cs="Arial"/>
          <w:sz w:val="24"/>
          <w:szCs w:val="24"/>
        </w:rPr>
        <w:t xml:space="preserve">2016 </w:t>
      </w:r>
      <w:r w:rsidR="00C50E68" w:rsidRPr="00EE3C66">
        <w:rPr>
          <w:rFonts w:ascii="Arial" w:hAnsi="Arial" w:cs="Arial"/>
          <w:sz w:val="24"/>
          <w:szCs w:val="24"/>
        </w:rPr>
        <w:t xml:space="preserve">at the </w:t>
      </w:r>
      <w:proofErr w:type="spellStart"/>
      <w:r w:rsidR="00C50E68" w:rsidRPr="00EE3C66">
        <w:rPr>
          <w:rFonts w:ascii="Arial" w:hAnsi="Arial" w:cs="Arial"/>
          <w:sz w:val="24"/>
          <w:szCs w:val="24"/>
        </w:rPr>
        <w:t>Dunkenhalgh</w:t>
      </w:r>
      <w:proofErr w:type="spellEnd"/>
      <w:r w:rsidR="00C50E68" w:rsidRPr="00EE3C66">
        <w:rPr>
          <w:rFonts w:ascii="Arial" w:hAnsi="Arial" w:cs="Arial"/>
          <w:sz w:val="24"/>
          <w:szCs w:val="24"/>
        </w:rPr>
        <w:t xml:space="preserve"> Hotel.</w:t>
      </w:r>
    </w:p>
    <w:p w:rsidR="00C50E68" w:rsidRPr="00EE3C66" w:rsidRDefault="00EF7FE5" w:rsidP="00C50E68">
      <w:pPr>
        <w:ind w:left="720" w:hanging="720"/>
        <w:rPr>
          <w:rFonts w:ascii="Arial" w:hAnsi="Arial" w:cs="Arial"/>
          <w:sz w:val="24"/>
          <w:szCs w:val="24"/>
        </w:rPr>
      </w:pPr>
      <w:r w:rsidRPr="00EE3C66">
        <w:rPr>
          <w:rFonts w:ascii="Arial" w:hAnsi="Arial" w:cs="Arial"/>
          <w:sz w:val="24"/>
          <w:szCs w:val="24"/>
        </w:rPr>
        <w:t>2</w:t>
      </w:r>
      <w:r w:rsidR="00C50E68" w:rsidRPr="00EE3C66">
        <w:rPr>
          <w:rFonts w:ascii="Arial" w:hAnsi="Arial" w:cs="Arial"/>
          <w:sz w:val="24"/>
          <w:szCs w:val="24"/>
        </w:rPr>
        <w:t>.5</w:t>
      </w:r>
      <w:r w:rsidR="00C50E68" w:rsidRPr="00EE3C66">
        <w:rPr>
          <w:rFonts w:ascii="Arial" w:hAnsi="Arial" w:cs="Arial"/>
          <w:sz w:val="24"/>
          <w:szCs w:val="24"/>
        </w:rPr>
        <w:tab/>
        <w:t xml:space="preserve">The Careers and Enterprise Company are also launching a procurement exercise to contract mentoring providers across the Country to help establish a network of business mentors who will mentor young people in Years 8 and 9 who are at risk of disengaging.  This is complementary to the ESF activity recently tendered, and is welcomed as an earlier intervention to support young people to reengage pre-GCSE.  The Lancashire Skills and Employment Hub will be involved in the evaluation process, and have provided a slide for the prospectus about needs in Lancashire. </w:t>
      </w:r>
    </w:p>
    <w:p w:rsidR="00D73E40" w:rsidRPr="00EE3C66" w:rsidRDefault="00EF7FE5" w:rsidP="00C50E68">
      <w:pPr>
        <w:ind w:left="720" w:hanging="720"/>
        <w:rPr>
          <w:rFonts w:ascii="Arial" w:hAnsi="Arial" w:cs="Arial"/>
          <w:b/>
          <w:sz w:val="24"/>
          <w:szCs w:val="24"/>
        </w:rPr>
      </w:pPr>
      <w:r w:rsidRPr="00EE3C66">
        <w:rPr>
          <w:rFonts w:ascii="Arial" w:hAnsi="Arial" w:cs="Arial"/>
          <w:b/>
          <w:sz w:val="24"/>
          <w:szCs w:val="24"/>
        </w:rPr>
        <w:t>3</w:t>
      </w:r>
      <w:r w:rsidR="00D73E40" w:rsidRPr="00EE3C66">
        <w:rPr>
          <w:rFonts w:ascii="Arial" w:hAnsi="Arial" w:cs="Arial"/>
          <w:b/>
          <w:sz w:val="24"/>
          <w:szCs w:val="24"/>
        </w:rPr>
        <w:t>.</w:t>
      </w:r>
      <w:r w:rsidR="00D73E40" w:rsidRPr="00EE3C66">
        <w:rPr>
          <w:rFonts w:ascii="Arial" w:hAnsi="Arial" w:cs="Arial"/>
          <w:b/>
          <w:sz w:val="24"/>
          <w:szCs w:val="24"/>
        </w:rPr>
        <w:tab/>
        <w:t>European Structural Investment Funds (ESIF)</w:t>
      </w:r>
    </w:p>
    <w:p w:rsidR="00C50E68" w:rsidRPr="00EE3C66" w:rsidRDefault="00EF7FE5" w:rsidP="00C50E68">
      <w:pPr>
        <w:ind w:left="720" w:hanging="720"/>
        <w:rPr>
          <w:rFonts w:ascii="Arial" w:hAnsi="Arial" w:cs="Arial"/>
          <w:sz w:val="24"/>
          <w:szCs w:val="24"/>
        </w:rPr>
      </w:pPr>
      <w:r w:rsidRPr="00EE3C66">
        <w:rPr>
          <w:rFonts w:ascii="Arial" w:hAnsi="Arial" w:cs="Arial"/>
          <w:sz w:val="24"/>
          <w:szCs w:val="24"/>
        </w:rPr>
        <w:t>3</w:t>
      </w:r>
      <w:r w:rsidR="00C1035F" w:rsidRPr="00EE3C66">
        <w:rPr>
          <w:rFonts w:ascii="Arial" w:hAnsi="Arial" w:cs="Arial"/>
          <w:sz w:val="24"/>
          <w:szCs w:val="24"/>
        </w:rPr>
        <w:t>.1</w:t>
      </w:r>
      <w:r w:rsidR="00C1035F" w:rsidRPr="00EE3C66">
        <w:rPr>
          <w:rFonts w:ascii="Arial" w:hAnsi="Arial" w:cs="Arial"/>
          <w:sz w:val="24"/>
          <w:szCs w:val="24"/>
        </w:rPr>
        <w:tab/>
      </w:r>
      <w:r w:rsidR="00C50E68" w:rsidRPr="00EE3C66">
        <w:rPr>
          <w:rFonts w:ascii="Arial" w:hAnsi="Arial" w:cs="Arial"/>
          <w:sz w:val="24"/>
          <w:szCs w:val="24"/>
        </w:rPr>
        <w:t>The Skills Funding Agency (SFA) opt-in project for young people at risk of or not in education, employment or training (NEET) is now contracted</w:t>
      </w:r>
      <w:r w:rsidR="008674FF" w:rsidRPr="00EE3C66">
        <w:rPr>
          <w:rFonts w:ascii="Arial" w:hAnsi="Arial" w:cs="Arial"/>
          <w:sz w:val="24"/>
          <w:szCs w:val="24"/>
        </w:rPr>
        <w:t xml:space="preserve"> and is in delivery.  A steering group has been established to oversee the project (and the Big Lottery NEET project</w:t>
      </w:r>
      <w:r w:rsidR="00B40708" w:rsidRPr="00EE3C66">
        <w:rPr>
          <w:rFonts w:ascii="Arial" w:hAnsi="Arial" w:cs="Arial"/>
          <w:sz w:val="24"/>
          <w:szCs w:val="24"/>
        </w:rPr>
        <w:t xml:space="preserve"> – see 3.3</w:t>
      </w:r>
      <w:r w:rsidR="008674FF" w:rsidRPr="00EE3C66">
        <w:rPr>
          <w:rFonts w:ascii="Arial" w:hAnsi="Arial" w:cs="Arial"/>
          <w:sz w:val="24"/>
          <w:szCs w:val="24"/>
        </w:rPr>
        <w:t>).  The steering group reports to the Skills and Employment Board.</w:t>
      </w:r>
      <w:r w:rsidR="00C50E68" w:rsidRPr="00EE3C66">
        <w:rPr>
          <w:rFonts w:ascii="Arial" w:hAnsi="Arial" w:cs="Arial"/>
          <w:sz w:val="24"/>
          <w:szCs w:val="24"/>
        </w:rPr>
        <w:t xml:space="preserve">   </w:t>
      </w:r>
    </w:p>
    <w:p w:rsidR="00C50E68" w:rsidRPr="00EE3C66" w:rsidRDefault="00EF7FE5" w:rsidP="00C50E68">
      <w:pPr>
        <w:ind w:left="720" w:hanging="720"/>
        <w:rPr>
          <w:rFonts w:ascii="Arial" w:hAnsi="Arial" w:cs="Arial"/>
          <w:sz w:val="24"/>
          <w:szCs w:val="24"/>
        </w:rPr>
      </w:pPr>
      <w:r w:rsidRPr="00EE3C66">
        <w:rPr>
          <w:rFonts w:ascii="Arial" w:hAnsi="Arial" w:cs="Arial"/>
          <w:sz w:val="24"/>
          <w:szCs w:val="24"/>
        </w:rPr>
        <w:t>3</w:t>
      </w:r>
      <w:r w:rsidR="00C50E68" w:rsidRPr="00EE3C66">
        <w:rPr>
          <w:rFonts w:ascii="Arial" w:hAnsi="Arial" w:cs="Arial"/>
          <w:sz w:val="24"/>
          <w:szCs w:val="24"/>
        </w:rPr>
        <w:t>.2</w:t>
      </w:r>
      <w:r w:rsidR="00C50E68" w:rsidRPr="00EE3C66">
        <w:rPr>
          <w:rFonts w:ascii="Arial" w:hAnsi="Arial" w:cs="Arial"/>
          <w:sz w:val="24"/>
          <w:szCs w:val="24"/>
        </w:rPr>
        <w:tab/>
        <w:t xml:space="preserve">The tenders for the other two SFA co-financed projects have now closed </w:t>
      </w:r>
      <w:r w:rsidR="00B40708" w:rsidRPr="00EE3C66">
        <w:rPr>
          <w:rFonts w:ascii="Arial" w:hAnsi="Arial" w:cs="Arial"/>
          <w:sz w:val="24"/>
          <w:szCs w:val="24"/>
        </w:rPr>
        <w:t>–</w:t>
      </w:r>
      <w:r w:rsidR="00C50E68" w:rsidRPr="00EE3C66">
        <w:rPr>
          <w:rFonts w:ascii="Arial" w:hAnsi="Arial" w:cs="Arial"/>
          <w:sz w:val="24"/>
          <w:szCs w:val="24"/>
        </w:rPr>
        <w:t xml:space="preserve"> </w:t>
      </w:r>
      <w:r w:rsidR="00B40708" w:rsidRPr="00EE3C66">
        <w:rPr>
          <w:rFonts w:ascii="Arial" w:hAnsi="Arial" w:cs="Arial"/>
          <w:sz w:val="24"/>
          <w:szCs w:val="24"/>
        </w:rPr>
        <w:t>'Employee Skills Support' and 'Access to Employment';</w:t>
      </w:r>
      <w:r w:rsidR="00C50E68" w:rsidRPr="00EE3C66">
        <w:rPr>
          <w:rFonts w:ascii="Arial" w:hAnsi="Arial" w:cs="Arial"/>
          <w:sz w:val="24"/>
          <w:szCs w:val="24"/>
        </w:rPr>
        <w:t xml:space="preserve"> we are awaiting dates for evaluation panels from the SFA.</w:t>
      </w:r>
      <w:r w:rsidR="00B40708" w:rsidRPr="00EE3C66">
        <w:rPr>
          <w:rFonts w:ascii="Arial" w:hAnsi="Arial" w:cs="Arial"/>
          <w:sz w:val="24"/>
          <w:szCs w:val="24"/>
        </w:rPr>
        <w:t xml:space="preserve">  The SFA are awaiting permission to contract.</w:t>
      </w:r>
      <w:r w:rsidR="00C50E68" w:rsidRPr="00EE3C66">
        <w:rPr>
          <w:rFonts w:ascii="Arial" w:hAnsi="Arial" w:cs="Arial"/>
          <w:sz w:val="24"/>
          <w:szCs w:val="24"/>
        </w:rPr>
        <w:t xml:space="preserve">  </w:t>
      </w:r>
    </w:p>
    <w:p w:rsidR="00C50E68" w:rsidRPr="00EE3C66" w:rsidRDefault="00EF7FE5" w:rsidP="00C50E68">
      <w:pPr>
        <w:ind w:left="720" w:hanging="720"/>
        <w:rPr>
          <w:rFonts w:ascii="Arial" w:hAnsi="Arial" w:cs="Arial"/>
          <w:color w:val="0B0C0C"/>
          <w:sz w:val="24"/>
          <w:szCs w:val="24"/>
        </w:rPr>
      </w:pPr>
      <w:r w:rsidRPr="00EE3C66">
        <w:rPr>
          <w:rFonts w:ascii="Arial" w:hAnsi="Arial" w:cs="Arial"/>
          <w:sz w:val="24"/>
          <w:szCs w:val="24"/>
        </w:rPr>
        <w:t>3</w:t>
      </w:r>
      <w:r w:rsidR="00C50E68" w:rsidRPr="00EE3C66">
        <w:rPr>
          <w:rFonts w:ascii="Arial" w:hAnsi="Arial" w:cs="Arial"/>
          <w:sz w:val="24"/>
          <w:szCs w:val="24"/>
        </w:rPr>
        <w:t>.3</w:t>
      </w:r>
      <w:r w:rsidR="00C50E68" w:rsidRPr="00EE3C66">
        <w:rPr>
          <w:rFonts w:ascii="Arial" w:hAnsi="Arial" w:cs="Arial"/>
          <w:sz w:val="24"/>
          <w:szCs w:val="24"/>
        </w:rPr>
        <w:tab/>
        <w:t xml:space="preserve">The outcome of the invitation to tender (ITT) for the project co-financed by the Department for Work and Pensions (DWP) </w:t>
      </w:r>
      <w:r w:rsidR="00C50E68" w:rsidRPr="00EE3C66">
        <w:rPr>
          <w:rFonts w:ascii="Arial" w:hAnsi="Arial" w:cs="Arial"/>
          <w:color w:val="0B0C0C"/>
          <w:sz w:val="24"/>
          <w:szCs w:val="24"/>
        </w:rPr>
        <w:t xml:space="preserve">will be confirmed in September, with view to the project commencing in November.  </w:t>
      </w:r>
    </w:p>
    <w:p w:rsidR="00C50E68" w:rsidRPr="00EE3C66" w:rsidRDefault="00EF7FE5" w:rsidP="00C50E68">
      <w:pPr>
        <w:ind w:left="720" w:hanging="720"/>
        <w:rPr>
          <w:rFonts w:ascii="Arial" w:hAnsi="Arial" w:cs="Arial"/>
          <w:color w:val="0B0C0C"/>
          <w:sz w:val="24"/>
          <w:szCs w:val="24"/>
        </w:rPr>
      </w:pPr>
      <w:r w:rsidRPr="00EE3C66">
        <w:rPr>
          <w:rFonts w:ascii="Arial" w:hAnsi="Arial" w:cs="Arial"/>
          <w:color w:val="0B0C0C"/>
          <w:sz w:val="24"/>
          <w:szCs w:val="24"/>
        </w:rPr>
        <w:t>3</w:t>
      </w:r>
      <w:r w:rsidR="00C50E68" w:rsidRPr="00EE3C66">
        <w:rPr>
          <w:rFonts w:ascii="Arial" w:hAnsi="Arial" w:cs="Arial"/>
          <w:color w:val="0B0C0C"/>
          <w:sz w:val="24"/>
          <w:szCs w:val="24"/>
        </w:rPr>
        <w:t>.4</w:t>
      </w:r>
      <w:r w:rsidR="00C50E68" w:rsidRPr="00EE3C66">
        <w:rPr>
          <w:rFonts w:ascii="Arial" w:hAnsi="Arial" w:cs="Arial"/>
          <w:color w:val="0B0C0C"/>
          <w:sz w:val="24"/>
          <w:szCs w:val="24"/>
        </w:rPr>
        <w:tab/>
        <w:t>In relation to the Building Better Opportunities</w:t>
      </w:r>
      <w:r w:rsidR="00D45D0D" w:rsidRPr="00EE3C66">
        <w:rPr>
          <w:rFonts w:ascii="Arial" w:hAnsi="Arial" w:cs="Arial"/>
          <w:color w:val="0B0C0C"/>
          <w:sz w:val="24"/>
          <w:szCs w:val="24"/>
        </w:rPr>
        <w:t xml:space="preserve"> (Big Lottery) programme, </w:t>
      </w:r>
      <w:r w:rsidR="00C50E68" w:rsidRPr="00EE3C66">
        <w:rPr>
          <w:rFonts w:ascii="Arial" w:hAnsi="Arial" w:cs="Arial"/>
          <w:color w:val="0B0C0C"/>
          <w:sz w:val="24"/>
          <w:szCs w:val="24"/>
        </w:rPr>
        <w:t xml:space="preserve">the NEET project and activity targeted at 50+ will commence in September.  The Disadvantaged project is at stage 2, as is the project addressing 'Digital Inclusion'.  </w:t>
      </w:r>
    </w:p>
    <w:p w:rsidR="00C50E68" w:rsidRPr="00EE3C66" w:rsidRDefault="00EF7FE5" w:rsidP="00C50E68">
      <w:pPr>
        <w:ind w:left="720" w:hanging="720"/>
        <w:rPr>
          <w:rFonts w:ascii="Arial" w:hAnsi="Arial" w:cs="Arial"/>
          <w:color w:val="0B0C0C"/>
          <w:sz w:val="24"/>
          <w:szCs w:val="24"/>
        </w:rPr>
      </w:pPr>
      <w:r w:rsidRPr="00EE3C66">
        <w:rPr>
          <w:rFonts w:ascii="Arial" w:hAnsi="Arial" w:cs="Arial"/>
          <w:color w:val="0B0C0C"/>
          <w:sz w:val="24"/>
          <w:szCs w:val="24"/>
        </w:rPr>
        <w:t>3</w:t>
      </w:r>
      <w:r w:rsidR="00C50E68" w:rsidRPr="00EE3C66">
        <w:rPr>
          <w:rFonts w:ascii="Arial" w:hAnsi="Arial" w:cs="Arial"/>
          <w:color w:val="0B0C0C"/>
          <w:sz w:val="24"/>
          <w:szCs w:val="24"/>
        </w:rPr>
        <w:t>.5</w:t>
      </w:r>
      <w:r w:rsidR="00C50E68" w:rsidRPr="00EE3C66">
        <w:rPr>
          <w:rFonts w:ascii="Arial" w:hAnsi="Arial" w:cs="Arial"/>
          <w:color w:val="0B0C0C"/>
          <w:sz w:val="24"/>
          <w:szCs w:val="24"/>
        </w:rPr>
        <w:tab/>
      </w:r>
      <w:r w:rsidR="00D45D0D" w:rsidRPr="00EE3C66">
        <w:rPr>
          <w:rFonts w:ascii="Arial" w:hAnsi="Arial" w:cs="Arial"/>
          <w:color w:val="0B0C0C"/>
          <w:sz w:val="24"/>
          <w:szCs w:val="24"/>
        </w:rPr>
        <w:t>C</w:t>
      </w:r>
      <w:r w:rsidR="00C50E68" w:rsidRPr="00EE3C66">
        <w:rPr>
          <w:rFonts w:ascii="Arial" w:hAnsi="Arial" w:cs="Arial"/>
          <w:color w:val="0B0C0C"/>
          <w:sz w:val="24"/>
          <w:szCs w:val="24"/>
        </w:rPr>
        <w:t>alls for stage 1 tenders relating to Active Inclusion and Widening Participation/Outreach were launched and closed on the 19</w:t>
      </w:r>
      <w:r w:rsidR="00C50E68" w:rsidRPr="00EE3C66">
        <w:rPr>
          <w:rFonts w:ascii="Arial" w:hAnsi="Arial" w:cs="Arial"/>
          <w:color w:val="0B0C0C"/>
          <w:sz w:val="24"/>
          <w:szCs w:val="24"/>
          <w:vertAlign w:val="superscript"/>
        </w:rPr>
        <w:t>th</w:t>
      </w:r>
      <w:r w:rsidR="00C50E68" w:rsidRPr="00EE3C66">
        <w:rPr>
          <w:rFonts w:ascii="Arial" w:hAnsi="Arial" w:cs="Arial"/>
          <w:color w:val="0B0C0C"/>
          <w:sz w:val="24"/>
          <w:szCs w:val="24"/>
        </w:rPr>
        <w:t xml:space="preserve"> July.  These projects require match locally.  It is anticipated that the project submissions will be reviewed at the ESIF Committee </w:t>
      </w:r>
      <w:r w:rsidR="00D45D0D" w:rsidRPr="00EE3C66">
        <w:rPr>
          <w:rFonts w:ascii="Arial" w:hAnsi="Arial" w:cs="Arial"/>
          <w:color w:val="0B0C0C"/>
          <w:sz w:val="24"/>
          <w:szCs w:val="24"/>
        </w:rPr>
        <w:t>in October</w:t>
      </w:r>
      <w:r w:rsidR="00C50E68" w:rsidRPr="00EE3C66">
        <w:rPr>
          <w:rFonts w:ascii="Arial" w:hAnsi="Arial" w:cs="Arial"/>
          <w:color w:val="0B0C0C"/>
          <w:sz w:val="24"/>
          <w:szCs w:val="24"/>
        </w:rPr>
        <w:t xml:space="preserve">, with </w:t>
      </w:r>
      <w:r w:rsidR="001A1462" w:rsidRPr="00EE3C66">
        <w:rPr>
          <w:rFonts w:ascii="Arial" w:hAnsi="Arial" w:cs="Arial"/>
          <w:color w:val="0B0C0C"/>
          <w:sz w:val="24"/>
          <w:szCs w:val="24"/>
        </w:rPr>
        <w:t xml:space="preserve">a </w:t>
      </w:r>
      <w:r w:rsidR="00C50E68" w:rsidRPr="00EE3C66">
        <w:rPr>
          <w:rFonts w:ascii="Arial" w:hAnsi="Arial" w:cs="Arial"/>
          <w:color w:val="0B0C0C"/>
          <w:sz w:val="24"/>
          <w:szCs w:val="24"/>
        </w:rPr>
        <w:t>view to agreeing which applications should progress to stage 2 of the process.</w:t>
      </w:r>
    </w:p>
    <w:p w:rsidR="00C50E68" w:rsidRPr="00EE3C66" w:rsidRDefault="00EF7FE5" w:rsidP="00C50E68">
      <w:pPr>
        <w:ind w:left="720" w:hanging="720"/>
        <w:rPr>
          <w:rFonts w:ascii="Arial" w:hAnsi="Arial" w:cs="Arial"/>
          <w:color w:val="0B0C0C"/>
          <w:sz w:val="24"/>
          <w:szCs w:val="24"/>
        </w:rPr>
      </w:pPr>
      <w:r w:rsidRPr="00EE3C66">
        <w:rPr>
          <w:rFonts w:ascii="Arial" w:hAnsi="Arial" w:cs="Arial"/>
          <w:color w:val="0B0C0C"/>
          <w:sz w:val="24"/>
          <w:szCs w:val="24"/>
        </w:rPr>
        <w:t>3</w:t>
      </w:r>
      <w:r w:rsidR="00C50E68" w:rsidRPr="00EE3C66">
        <w:rPr>
          <w:rFonts w:ascii="Arial" w:hAnsi="Arial" w:cs="Arial"/>
          <w:color w:val="0B0C0C"/>
          <w:sz w:val="24"/>
          <w:szCs w:val="24"/>
        </w:rPr>
        <w:t>.6</w:t>
      </w:r>
      <w:r w:rsidR="00C50E68" w:rsidRPr="00EE3C66">
        <w:rPr>
          <w:rFonts w:ascii="Arial" w:hAnsi="Arial" w:cs="Arial"/>
          <w:color w:val="0B0C0C"/>
          <w:sz w:val="24"/>
          <w:szCs w:val="24"/>
        </w:rPr>
        <w:tab/>
        <w:t>As per previous recommendations to the ESIF Committee we are also progressing the development of specifications under 2.1 and 2.2, focusing on leadership and management and accelerating apprenticeships at higher level and degree.  A workshop was held on the 18</w:t>
      </w:r>
      <w:r w:rsidR="00C50E68" w:rsidRPr="00EE3C66">
        <w:rPr>
          <w:rFonts w:ascii="Arial" w:hAnsi="Arial" w:cs="Arial"/>
          <w:color w:val="0B0C0C"/>
          <w:sz w:val="24"/>
          <w:szCs w:val="24"/>
          <w:vertAlign w:val="superscript"/>
        </w:rPr>
        <w:t>th</w:t>
      </w:r>
      <w:r w:rsidR="00C50E68" w:rsidRPr="00EE3C66">
        <w:rPr>
          <w:rFonts w:ascii="Arial" w:hAnsi="Arial" w:cs="Arial"/>
          <w:color w:val="0B0C0C"/>
          <w:sz w:val="24"/>
          <w:szCs w:val="24"/>
        </w:rPr>
        <w:t xml:space="preserve"> July with a range of partners who had expressed interest in these areas of work to discuss their project ideas and encourage collaboration.</w:t>
      </w:r>
    </w:p>
    <w:p w:rsidR="00C50E68" w:rsidRPr="00EE3C66" w:rsidRDefault="00EF7FE5" w:rsidP="00C50E68">
      <w:pPr>
        <w:ind w:left="720" w:hanging="720"/>
        <w:rPr>
          <w:rFonts w:ascii="Arial" w:hAnsi="Arial" w:cs="Arial"/>
          <w:color w:val="0B0C0C"/>
          <w:sz w:val="24"/>
          <w:szCs w:val="24"/>
        </w:rPr>
      </w:pPr>
      <w:r w:rsidRPr="00EE3C66">
        <w:rPr>
          <w:rFonts w:ascii="Arial" w:hAnsi="Arial" w:cs="Arial"/>
          <w:color w:val="0B0C0C"/>
          <w:sz w:val="24"/>
          <w:szCs w:val="24"/>
        </w:rPr>
        <w:t>3.7</w:t>
      </w:r>
      <w:r w:rsidR="00C50E68" w:rsidRPr="00EE3C66">
        <w:rPr>
          <w:rFonts w:ascii="Arial" w:hAnsi="Arial" w:cs="Arial"/>
          <w:color w:val="0B0C0C"/>
          <w:sz w:val="24"/>
          <w:szCs w:val="24"/>
        </w:rPr>
        <w:tab/>
      </w:r>
      <w:r w:rsidR="00D45D0D" w:rsidRPr="00EE3C66">
        <w:rPr>
          <w:rFonts w:ascii="Arial" w:hAnsi="Arial" w:cs="Arial"/>
          <w:color w:val="0B0C0C"/>
          <w:sz w:val="24"/>
          <w:szCs w:val="24"/>
        </w:rPr>
        <w:t>W</w:t>
      </w:r>
      <w:r w:rsidR="00C50E68" w:rsidRPr="00EE3C66">
        <w:rPr>
          <w:rFonts w:ascii="Arial" w:hAnsi="Arial" w:cs="Arial"/>
          <w:color w:val="0B0C0C"/>
          <w:sz w:val="24"/>
          <w:szCs w:val="24"/>
        </w:rPr>
        <w:t>e are a</w:t>
      </w:r>
      <w:r w:rsidR="0032048F" w:rsidRPr="00EE3C66">
        <w:rPr>
          <w:rFonts w:ascii="Arial" w:hAnsi="Arial" w:cs="Arial"/>
          <w:color w:val="0B0C0C"/>
          <w:sz w:val="24"/>
          <w:szCs w:val="24"/>
        </w:rPr>
        <w:t xml:space="preserve">waiting a formal position from </w:t>
      </w:r>
      <w:r w:rsidR="00C50E68" w:rsidRPr="00EE3C66">
        <w:rPr>
          <w:rFonts w:ascii="Arial" w:hAnsi="Arial" w:cs="Arial"/>
          <w:color w:val="0B0C0C"/>
          <w:sz w:val="24"/>
          <w:szCs w:val="24"/>
        </w:rPr>
        <w:t>DWP</w:t>
      </w:r>
      <w:r w:rsidR="00D45D0D" w:rsidRPr="00EE3C66">
        <w:rPr>
          <w:rFonts w:ascii="Arial" w:hAnsi="Arial" w:cs="Arial"/>
          <w:color w:val="0B0C0C"/>
          <w:sz w:val="24"/>
          <w:szCs w:val="24"/>
        </w:rPr>
        <w:t xml:space="preserve"> in regard to the implications of Brexit</w:t>
      </w:r>
      <w:r w:rsidR="00C50E68" w:rsidRPr="00EE3C66">
        <w:rPr>
          <w:rFonts w:ascii="Arial" w:hAnsi="Arial" w:cs="Arial"/>
          <w:color w:val="0B0C0C"/>
          <w:sz w:val="24"/>
          <w:szCs w:val="24"/>
        </w:rPr>
        <w:t xml:space="preserve">.  At present it is 'business as usual' and procurement activity continues. </w:t>
      </w:r>
      <w:r w:rsidR="0032048F" w:rsidRPr="00EE3C66">
        <w:rPr>
          <w:rFonts w:ascii="Arial" w:hAnsi="Arial" w:cs="Arial"/>
          <w:color w:val="0B0C0C"/>
          <w:sz w:val="24"/>
          <w:szCs w:val="24"/>
        </w:rPr>
        <w:t xml:space="preserve">There is a risk that the SFA projects (referenced under 3.2) will not be contracted soon enough to enable an 18 month delivery period (contracts are </w:t>
      </w:r>
      <w:r w:rsidR="0032048F" w:rsidRPr="00EE3C66">
        <w:rPr>
          <w:rFonts w:ascii="Arial" w:hAnsi="Arial" w:cs="Arial"/>
          <w:color w:val="0B0C0C"/>
          <w:sz w:val="24"/>
          <w:szCs w:val="24"/>
        </w:rPr>
        <w:lastRenderedPageBreak/>
        <w:t>until the end of March 2018); the SFA are continuing to lobby DWP and Government officials to enable evaluation and contracting to commence.</w:t>
      </w:r>
    </w:p>
    <w:p w:rsidR="00C50E68" w:rsidRPr="00EE3C66" w:rsidRDefault="00EF7FE5" w:rsidP="00C50E68">
      <w:pPr>
        <w:ind w:left="720" w:hanging="720"/>
        <w:rPr>
          <w:rFonts w:ascii="Arial" w:hAnsi="Arial" w:cs="Arial"/>
          <w:b/>
          <w:color w:val="0B0C0C"/>
          <w:sz w:val="24"/>
          <w:szCs w:val="24"/>
        </w:rPr>
      </w:pPr>
      <w:r w:rsidRPr="00EE3C66">
        <w:rPr>
          <w:rFonts w:ascii="Arial" w:hAnsi="Arial" w:cs="Arial"/>
          <w:b/>
          <w:color w:val="0B0C0C"/>
          <w:sz w:val="24"/>
          <w:szCs w:val="24"/>
        </w:rPr>
        <w:t>4.0</w:t>
      </w:r>
      <w:r w:rsidRPr="00EE3C66">
        <w:rPr>
          <w:rFonts w:ascii="Arial" w:hAnsi="Arial" w:cs="Arial"/>
          <w:b/>
          <w:color w:val="0B0C0C"/>
          <w:sz w:val="24"/>
          <w:szCs w:val="24"/>
        </w:rPr>
        <w:tab/>
      </w:r>
      <w:r w:rsidR="00C50E68" w:rsidRPr="00EE3C66">
        <w:rPr>
          <w:rFonts w:ascii="Arial" w:hAnsi="Arial" w:cs="Arial"/>
          <w:b/>
          <w:color w:val="0B0C0C"/>
          <w:sz w:val="24"/>
          <w:szCs w:val="24"/>
        </w:rPr>
        <w:t>Growth Deal Skills Capital</w:t>
      </w:r>
    </w:p>
    <w:p w:rsidR="00C50E68" w:rsidRPr="00EE3C66" w:rsidRDefault="00EF7FE5" w:rsidP="00C50E68">
      <w:pPr>
        <w:ind w:left="720" w:hanging="720"/>
        <w:rPr>
          <w:rFonts w:ascii="Arial" w:hAnsi="Arial" w:cs="Arial"/>
          <w:color w:val="0B0C0C"/>
          <w:sz w:val="24"/>
          <w:szCs w:val="24"/>
        </w:rPr>
      </w:pPr>
      <w:r w:rsidRPr="00EE3C66">
        <w:rPr>
          <w:rFonts w:ascii="Arial" w:hAnsi="Arial" w:cs="Arial"/>
          <w:color w:val="0B0C0C"/>
          <w:sz w:val="24"/>
          <w:szCs w:val="24"/>
        </w:rPr>
        <w:t>4</w:t>
      </w:r>
      <w:r w:rsidR="00C50E68" w:rsidRPr="00EE3C66">
        <w:rPr>
          <w:rFonts w:ascii="Arial" w:hAnsi="Arial" w:cs="Arial"/>
          <w:color w:val="0B0C0C"/>
          <w:sz w:val="24"/>
          <w:szCs w:val="24"/>
        </w:rPr>
        <w:t>.1</w:t>
      </w:r>
      <w:r w:rsidR="00C50E68" w:rsidRPr="00EE3C66">
        <w:rPr>
          <w:rFonts w:ascii="Arial" w:hAnsi="Arial" w:cs="Arial"/>
          <w:b/>
          <w:color w:val="0B0C0C"/>
          <w:sz w:val="24"/>
          <w:szCs w:val="24"/>
        </w:rPr>
        <w:tab/>
      </w:r>
      <w:r w:rsidR="00C50E68" w:rsidRPr="00EE3C66">
        <w:rPr>
          <w:rFonts w:ascii="Arial" w:hAnsi="Arial" w:cs="Arial"/>
          <w:color w:val="0B0C0C"/>
          <w:sz w:val="24"/>
          <w:szCs w:val="24"/>
        </w:rPr>
        <w:t xml:space="preserve">Further to the up-date at the last meeting on the projects that were successful under round 2, the Growth Deal Programme Team are working closely with applicants to progress the Grant Funding Agreements (GFAs).  Of the 9 projects approved in April, 2 have now got signed Grant Funding Agreements and are live (Myerscough College –Food and Farming Innovation and Technology Centre and </w:t>
      </w:r>
      <w:proofErr w:type="spellStart"/>
      <w:r w:rsidR="00C50E68" w:rsidRPr="00EE3C66">
        <w:rPr>
          <w:rFonts w:ascii="Arial" w:hAnsi="Arial" w:cs="Arial"/>
          <w:color w:val="0B0C0C"/>
          <w:sz w:val="24"/>
          <w:szCs w:val="24"/>
        </w:rPr>
        <w:t>Runshaw</w:t>
      </w:r>
      <w:proofErr w:type="spellEnd"/>
      <w:r w:rsidR="00C50E68" w:rsidRPr="00EE3C66">
        <w:rPr>
          <w:rFonts w:ascii="Arial" w:hAnsi="Arial" w:cs="Arial"/>
          <w:color w:val="0B0C0C"/>
          <w:sz w:val="24"/>
          <w:szCs w:val="24"/>
        </w:rPr>
        <w:t xml:space="preserve"> College – Enhancing IT Infrastructure).  The remaining 7 are being progressed, and it is hoped that the GFAs will be signed later this month.</w:t>
      </w:r>
    </w:p>
    <w:sectPr w:rsidR="00C50E68" w:rsidRPr="00EE3C66" w:rsidSect="0029739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D4" w:rsidRDefault="00EA24D4" w:rsidP="006477C4">
      <w:pPr>
        <w:spacing w:after="0" w:line="240" w:lineRule="auto"/>
      </w:pPr>
      <w:r>
        <w:separator/>
      </w:r>
    </w:p>
  </w:endnote>
  <w:endnote w:type="continuationSeparator" w:id="0">
    <w:p w:rsidR="00EA24D4" w:rsidRDefault="00EA24D4" w:rsidP="0064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D4" w:rsidRDefault="00EA24D4" w:rsidP="006477C4">
      <w:pPr>
        <w:spacing w:after="0" w:line="240" w:lineRule="auto"/>
      </w:pPr>
      <w:r>
        <w:separator/>
      </w:r>
    </w:p>
  </w:footnote>
  <w:footnote w:type="continuationSeparator" w:id="0">
    <w:p w:rsidR="00EA24D4" w:rsidRDefault="00EA24D4" w:rsidP="00647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C66" w:rsidRPr="00EE3C66" w:rsidRDefault="00EE3C66" w:rsidP="00EE3C66">
    <w:pPr>
      <w:pStyle w:val="Header"/>
      <w:jc w:val="right"/>
      <w:rPr>
        <w:rFonts w:ascii="Arial" w:hAnsi="Arial" w:cs="Arial"/>
        <w:b/>
        <w:sz w:val="24"/>
        <w:szCs w:val="24"/>
      </w:rPr>
    </w:pPr>
    <w:r w:rsidRPr="00EE3C66">
      <w:rPr>
        <w:rFonts w:ascii="Arial" w:hAnsi="Arial" w:cs="Arial"/>
        <w:b/>
        <w:sz w:val="24"/>
        <w:szCs w:val="24"/>
      </w:rPr>
      <w:t>Appendix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A664D7E8"/>
    <w:lvl w:ilvl="0">
      <w:start w:val="1"/>
      <w:numFmt w:val="none"/>
      <w:lvlText w:val="5"/>
      <w:lvlJc w:val="left"/>
      <w:pPr>
        <w:ind w:left="720" w:hanging="720"/>
      </w:pPr>
      <w:rPr>
        <w:rFonts w:ascii="Arial" w:hAnsi="Arial" w:cs="Arial" w:hint="default"/>
        <w:sz w:val="24"/>
      </w:rPr>
    </w:lvl>
    <w:lvl w:ilvl="1">
      <w:start w:val="1"/>
      <w:numFmt w:val="decimal"/>
      <w:lvlText w:val="3.%2"/>
      <w:lvlJc w:val="left"/>
      <w:pPr>
        <w:ind w:left="720" w:hanging="72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 w15:restartNumberingAfterBreak="0">
    <w:nsid w:val="062563B9"/>
    <w:multiLevelType w:val="hybridMultilevel"/>
    <w:tmpl w:val="2D8A5BF4"/>
    <w:lvl w:ilvl="0" w:tplc="FB5CA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E783C"/>
    <w:multiLevelType w:val="hybridMultilevel"/>
    <w:tmpl w:val="CADC0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C124E0"/>
    <w:multiLevelType w:val="hybridMultilevel"/>
    <w:tmpl w:val="BC0EE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F40FC1"/>
    <w:multiLevelType w:val="hybridMultilevel"/>
    <w:tmpl w:val="1C6E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C71011D"/>
    <w:multiLevelType w:val="hybridMultilevel"/>
    <w:tmpl w:val="B3C8B3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1"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7FE2DA9"/>
    <w:multiLevelType w:val="hybridMultilevel"/>
    <w:tmpl w:val="C2FCD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B345338"/>
    <w:multiLevelType w:val="hybridMultilevel"/>
    <w:tmpl w:val="9D52D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7E689A"/>
    <w:multiLevelType w:val="multilevel"/>
    <w:tmpl w:val="34F2767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F315D3E"/>
    <w:multiLevelType w:val="hybridMultilevel"/>
    <w:tmpl w:val="D0A04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70F1744"/>
    <w:multiLevelType w:val="hybridMultilevel"/>
    <w:tmpl w:val="1B26F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936E80"/>
    <w:multiLevelType w:val="hybridMultilevel"/>
    <w:tmpl w:val="C15A1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1BA696B"/>
    <w:multiLevelType w:val="hybridMultilevel"/>
    <w:tmpl w:val="FCA02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B305001"/>
    <w:multiLevelType w:val="hybridMultilevel"/>
    <w:tmpl w:val="93768E10"/>
    <w:lvl w:ilvl="0" w:tplc="8C7633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C4F592E"/>
    <w:multiLevelType w:val="hybridMultilevel"/>
    <w:tmpl w:val="F18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F50F90"/>
    <w:multiLevelType w:val="hybridMultilevel"/>
    <w:tmpl w:val="5F86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532A13"/>
    <w:multiLevelType w:val="hybridMultilevel"/>
    <w:tmpl w:val="9412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C36B45"/>
    <w:multiLevelType w:val="multilevel"/>
    <w:tmpl w:val="08365F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7D5D3944"/>
    <w:multiLevelType w:val="multilevel"/>
    <w:tmpl w:val="633C7D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D8A7BBF"/>
    <w:multiLevelType w:val="hybridMultilevel"/>
    <w:tmpl w:val="3F90C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0"/>
  </w:num>
  <w:num w:numId="5">
    <w:abstractNumId w:val="15"/>
  </w:num>
  <w:num w:numId="6">
    <w:abstractNumId w:val="19"/>
  </w:num>
  <w:num w:numId="7">
    <w:abstractNumId w:val="11"/>
  </w:num>
  <w:num w:numId="8">
    <w:abstractNumId w:val="7"/>
  </w:num>
  <w:num w:numId="9">
    <w:abstractNumId w:val="6"/>
  </w:num>
  <w:num w:numId="10">
    <w:abstractNumId w:val="10"/>
  </w:num>
  <w:num w:numId="11">
    <w:abstractNumId w:val="4"/>
  </w:num>
  <w:num w:numId="12">
    <w:abstractNumId w:val="18"/>
  </w:num>
  <w:num w:numId="13">
    <w:abstractNumId w:val="12"/>
  </w:num>
  <w:num w:numId="14">
    <w:abstractNumId w:val="14"/>
  </w:num>
  <w:num w:numId="15">
    <w:abstractNumId w:val="13"/>
  </w:num>
  <w:num w:numId="16">
    <w:abstractNumId w:val="2"/>
  </w:num>
  <w:num w:numId="17">
    <w:abstractNumId w:val="1"/>
  </w:num>
  <w:num w:numId="18">
    <w:abstractNumId w:val="9"/>
  </w:num>
  <w:num w:numId="19">
    <w:abstractNumId w:val="26"/>
  </w:num>
  <w:num w:numId="20">
    <w:abstractNumId w:val="25"/>
  </w:num>
  <w:num w:numId="21">
    <w:abstractNumId w:val="22"/>
  </w:num>
  <w:num w:numId="22">
    <w:abstractNumId w:val="5"/>
  </w:num>
  <w:num w:numId="23">
    <w:abstractNumId w:val="24"/>
  </w:num>
  <w:num w:numId="24">
    <w:abstractNumId w:val="20"/>
  </w:num>
  <w:num w:numId="25">
    <w:abstractNumId w:val="21"/>
  </w:num>
  <w:num w:numId="26">
    <w:abstractNumId w:val="16"/>
  </w:num>
  <w:num w:numId="27">
    <w:abstractNumId w:val="1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42"/>
    <w:rsid w:val="00007C12"/>
    <w:rsid w:val="000254A5"/>
    <w:rsid w:val="00033129"/>
    <w:rsid w:val="00082CBD"/>
    <w:rsid w:val="000A52CB"/>
    <w:rsid w:val="000A7A6F"/>
    <w:rsid w:val="000B7BD4"/>
    <w:rsid w:val="000C2AEF"/>
    <w:rsid w:val="000D572C"/>
    <w:rsid w:val="000E466B"/>
    <w:rsid w:val="000E4983"/>
    <w:rsid w:val="000F4ED8"/>
    <w:rsid w:val="000F55D2"/>
    <w:rsid w:val="000F5D4A"/>
    <w:rsid w:val="000F7AD3"/>
    <w:rsid w:val="00102C01"/>
    <w:rsid w:val="00112813"/>
    <w:rsid w:val="001155CF"/>
    <w:rsid w:val="00121CC5"/>
    <w:rsid w:val="0012607D"/>
    <w:rsid w:val="001503EA"/>
    <w:rsid w:val="0015194E"/>
    <w:rsid w:val="0015645A"/>
    <w:rsid w:val="00161D32"/>
    <w:rsid w:val="00163EDB"/>
    <w:rsid w:val="00166620"/>
    <w:rsid w:val="00194045"/>
    <w:rsid w:val="001A1462"/>
    <w:rsid w:val="001B02CA"/>
    <w:rsid w:val="001B0D88"/>
    <w:rsid w:val="001E1342"/>
    <w:rsid w:val="001E4892"/>
    <w:rsid w:val="001E7FEF"/>
    <w:rsid w:val="001F0B30"/>
    <w:rsid w:val="001F3177"/>
    <w:rsid w:val="001F5A60"/>
    <w:rsid w:val="0020536D"/>
    <w:rsid w:val="002139B8"/>
    <w:rsid w:val="00214484"/>
    <w:rsid w:val="00215F04"/>
    <w:rsid w:val="00233FA4"/>
    <w:rsid w:val="00234929"/>
    <w:rsid w:val="0024417E"/>
    <w:rsid w:val="00247869"/>
    <w:rsid w:val="0025367C"/>
    <w:rsid w:val="002774CB"/>
    <w:rsid w:val="00297392"/>
    <w:rsid w:val="002A4FD8"/>
    <w:rsid w:val="002C6430"/>
    <w:rsid w:val="002C684A"/>
    <w:rsid w:val="002C709B"/>
    <w:rsid w:val="002E182A"/>
    <w:rsid w:val="00300817"/>
    <w:rsid w:val="0032048F"/>
    <w:rsid w:val="00357B5A"/>
    <w:rsid w:val="00365CCD"/>
    <w:rsid w:val="00393780"/>
    <w:rsid w:val="0039391F"/>
    <w:rsid w:val="003A4D67"/>
    <w:rsid w:val="003B62BA"/>
    <w:rsid w:val="003C74B8"/>
    <w:rsid w:val="003D1FB5"/>
    <w:rsid w:val="003D2896"/>
    <w:rsid w:val="003D536C"/>
    <w:rsid w:val="003E041B"/>
    <w:rsid w:val="003E74BB"/>
    <w:rsid w:val="003F65C0"/>
    <w:rsid w:val="00400EBB"/>
    <w:rsid w:val="00427B3B"/>
    <w:rsid w:val="0044305B"/>
    <w:rsid w:val="00455FB5"/>
    <w:rsid w:val="004701E6"/>
    <w:rsid w:val="00472685"/>
    <w:rsid w:val="00472FAF"/>
    <w:rsid w:val="00481972"/>
    <w:rsid w:val="004A61F7"/>
    <w:rsid w:val="004B38BB"/>
    <w:rsid w:val="004E5BB0"/>
    <w:rsid w:val="004F4629"/>
    <w:rsid w:val="00507C0C"/>
    <w:rsid w:val="00541AD1"/>
    <w:rsid w:val="00575253"/>
    <w:rsid w:val="005774B5"/>
    <w:rsid w:val="005923F0"/>
    <w:rsid w:val="005934CB"/>
    <w:rsid w:val="005B0A82"/>
    <w:rsid w:val="005B39E7"/>
    <w:rsid w:val="005C08A4"/>
    <w:rsid w:val="005C0D0C"/>
    <w:rsid w:val="005D3F2F"/>
    <w:rsid w:val="005D48BA"/>
    <w:rsid w:val="005E2CDA"/>
    <w:rsid w:val="006053FD"/>
    <w:rsid w:val="00614A0B"/>
    <w:rsid w:val="00620C03"/>
    <w:rsid w:val="00641BAD"/>
    <w:rsid w:val="006477C4"/>
    <w:rsid w:val="006735B1"/>
    <w:rsid w:val="00691DAE"/>
    <w:rsid w:val="00694D16"/>
    <w:rsid w:val="00696192"/>
    <w:rsid w:val="006C5342"/>
    <w:rsid w:val="006D204A"/>
    <w:rsid w:val="006D23C3"/>
    <w:rsid w:val="006D7D1C"/>
    <w:rsid w:val="006E1F95"/>
    <w:rsid w:val="00731A30"/>
    <w:rsid w:val="0073681F"/>
    <w:rsid w:val="00747983"/>
    <w:rsid w:val="00754E33"/>
    <w:rsid w:val="00767F03"/>
    <w:rsid w:val="007B7562"/>
    <w:rsid w:val="007C408E"/>
    <w:rsid w:val="007C47E3"/>
    <w:rsid w:val="007C7413"/>
    <w:rsid w:val="007D133B"/>
    <w:rsid w:val="00804BBB"/>
    <w:rsid w:val="00816491"/>
    <w:rsid w:val="0082144D"/>
    <w:rsid w:val="00833912"/>
    <w:rsid w:val="00836157"/>
    <w:rsid w:val="008625D2"/>
    <w:rsid w:val="008674FF"/>
    <w:rsid w:val="008749CA"/>
    <w:rsid w:val="00875E06"/>
    <w:rsid w:val="008C114E"/>
    <w:rsid w:val="008C2291"/>
    <w:rsid w:val="008C6CB5"/>
    <w:rsid w:val="008E1F86"/>
    <w:rsid w:val="00957D59"/>
    <w:rsid w:val="00962ACE"/>
    <w:rsid w:val="00965426"/>
    <w:rsid w:val="00966322"/>
    <w:rsid w:val="009663A0"/>
    <w:rsid w:val="00967F3B"/>
    <w:rsid w:val="00976953"/>
    <w:rsid w:val="0098784A"/>
    <w:rsid w:val="00987910"/>
    <w:rsid w:val="00991CA9"/>
    <w:rsid w:val="009B477F"/>
    <w:rsid w:val="009C03C1"/>
    <w:rsid w:val="009D6775"/>
    <w:rsid w:val="00A0008A"/>
    <w:rsid w:val="00A0384B"/>
    <w:rsid w:val="00A2095C"/>
    <w:rsid w:val="00A24CEC"/>
    <w:rsid w:val="00A3299F"/>
    <w:rsid w:val="00A55247"/>
    <w:rsid w:val="00A60435"/>
    <w:rsid w:val="00A63748"/>
    <w:rsid w:val="00A72B27"/>
    <w:rsid w:val="00A82914"/>
    <w:rsid w:val="00A83DA8"/>
    <w:rsid w:val="00A8656B"/>
    <w:rsid w:val="00A870CF"/>
    <w:rsid w:val="00AA2065"/>
    <w:rsid w:val="00AA29F6"/>
    <w:rsid w:val="00AB0891"/>
    <w:rsid w:val="00AC6049"/>
    <w:rsid w:val="00AD6591"/>
    <w:rsid w:val="00AF05EC"/>
    <w:rsid w:val="00B10ED5"/>
    <w:rsid w:val="00B21328"/>
    <w:rsid w:val="00B256FB"/>
    <w:rsid w:val="00B300C2"/>
    <w:rsid w:val="00B31AEE"/>
    <w:rsid w:val="00B35ED9"/>
    <w:rsid w:val="00B40708"/>
    <w:rsid w:val="00B600A9"/>
    <w:rsid w:val="00B60C2B"/>
    <w:rsid w:val="00B676AE"/>
    <w:rsid w:val="00B84A95"/>
    <w:rsid w:val="00B953F4"/>
    <w:rsid w:val="00BA1236"/>
    <w:rsid w:val="00BC6B8B"/>
    <w:rsid w:val="00BD2464"/>
    <w:rsid w:val="00BD5D30"/>
    <w:rsid w:val="00BF02EC"/>
    <w:rsid w:val="00C0787F"/>
    <w:rsid w:val="00C1035F"/>
    <w:rsid w:val="00C16FBA"/>
    <w:rsid w:val="00C2549F"/>
    <w:rsid w:val="00C47B5E"/>
    <w:rsid w:val="00C50E68"/>
    <w:rsid w:val="00CB45E8"/>
    <w:rsid w:val="00CE1056"/>
    <w:rsid w:val="00CE7969"/>
    <w:rsid w:val="00CF0167"/>
    <w:rsid w:val="00CF08BE"/>
    <w:rsid w:val="00CF7738"/>
    <w:rsid w:val="00D01054"/>
    <w:rsid w:val="00D018A9"/>
    <w:rsid w:val="00D12C96"/>
    <w:rsid w:val="00D15003"/>
    <w:rsid w:val="00D20466"/>
    <w:rsid w:val="00D310BF"/>
    <w:rsid w:val="00D42D86"/>
    <w:rsid w:val="00D44F67"/>
    <w:rsid w:val="00D45D0D"/>
    <w:rsid w:val="00D73E40"/>
    <w:rsid w:val="00D77F80"/>
    <w:rsid w:val="00D927CE"/>
    <w:rsid w:val="00DA38B8"/>
    <w:rsid w:val="00DC12F3"/>
    <w:rsid w:val="00DC7B3C"/>
    <w:rsid w:val="00DD048C"/>
    <w:rsid w:val="00DD0DCE"/>
    <w:rsid w:val="00DD4184"/>
    <w:rsid w:val="00DE681E"/>
    <w:rsid w:val="00E0271B"/>
    <w:rsid w:val="00E046B7"/>
    <w:rsid w:val="00E04DC0"/>
    <w:rsid w:val="00E12270"/>
    <w:rsid w:val="00E34A27"/>
    <w:rsid w:val="00E40AB5"/>
    <w:rsid w:val="00E41A63"/>
    <w:rsid w:val="00E45485"/>
    <w:rsid w:val="00E7402A"/>
    <w:rsid w:val="00E97F78"/>
    <w:rsid w:val="00EA24D4"/>
    <w:rsid w:val="00EB4C57"/>
    <w:rsid w:val="00EC6CD4"/>
    <w:rsid w:val="00ED1F15"/>
    <w:rsid w:val="00EE3C66"/>
    <w:rsid w:val="00EF0D65"/>
    <w:rsid w:val="00EF7FE5"/>
    <w:rsid w:val="00F076F4"/>
    <w:rsid w:val="00F11B98"/>
    <w:rsid w:val="00F26817"/>
    <w:rsid w:val="00F27A7A"/>
    <w:rsid w:val="00F62066"/>
    <w:rsid w:val="00F845A5"/>
    <w:rsid w:val="00F86CB6"/>
    <w:rsid w:val="00FA49BD"/>
    <w:rsid w:val="00FA71B7"/>
    <w:rsid w:val="00FB023B"/>
    <w:rsid w:val="00FB6EBF"/>
    <w:rsid w:val="00FC5757"/>
    <w:rsid w:val="00FE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53040-B44C-4876-96E1-2DB9E066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EndnoteText">
    <w:name w:val="endnote text"/>
    <w:basedOn w:val="Normal"/>
    <w:link w:val="EndnoteTextChar"/>
    <w:uiPriority w:val="99"/>
    <w:semiHidden/>
    <w:unhideWhenUsed/>
    <w:rsid w:val="00647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7C4"/>
    <w:rPr>
      <w:sz w:val="20"/>
      <w:szCs w:val="20"/>
    </w:rPr>
  </w:style>
  <w:style w:type="character" w:styleId="EndnoteReference">
    <w:name w:val="endnote reference"/>
    <w:basedOn w:val="DefaultParagraphFont"/>
    <w:uiPriority w:val="99"/>
    <w:semiHidden/>
    <w:unhideWhenUsed/>
    <w:rsid w:val="006477C4"/>
    <w:rPr>
      <w:vertAlign w:val="superscript"/>
    </w:rPr>
  </w:style>
  <w:style w:type="table" w:styleId="TableGrid">
    <w:name w:val="Table Grid"/>
    <w:basedOn w:val="TableNormal"/>
    <w:uiPriority w:val="39"/>
    <w:rsid w:val="006E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155CF"/>
    <w:pPr>
      <w:tabs>
        <w:tab w:val="left" w:pos="440"/>
        <w:tab w:val="right" w:leader="dot" w:pos="8299"/>
      </w:tabs>
      <w:spacing w:after="100" w:line="240" w:lineRule="auto"/>
    </w:pPr>
    <w:rPr>
      <w:rFonts w:ascii="Times New Roman" w:eastAsia="Times New Roman" w:hAnsi="Times New Roman" w:cs="Times New Roman"/>
      <w:sz w:val="24"/>
      <w:szCs w:val="24"/>
    </w:rPr>
  </w:style>
  <w:style w:type="paragraph" w:customStyle="1" w:styleId="normalnumbered">
    <w:name w:val="normal numbered"/>
    <w:basedOn w:val="Normal"/>
    <w:link w:val="normalnumberedChar"/>
    <w:uiPriority w:val="99"/>
    <w:rsid w:val="001155CF"/>
    <w:pPr>
      <w:tabs>
        <w:tab w:val="num" w:pos="2666"/>
      </w:tabs>
      <w:spacing w:before="120" w:after="240" w:line="360" w:lineRule="auto"/>
      <w:ind w:left="2666" w:hanging="680"/>
      <w:jc w:val="both"/>
    </w:pPr>
    <w:rPr>
      <w:rFonts w:ascii="Arial" w:eastAsia="Times New Roman" w:hAnsi="Arial" w:cs="Times New Roman"/>
      <w:sz w:val="20"/>
      <w:szCs w:val="24"/>
      <w:lang w:eastAsia="en-GB"/>
    </w:rPr>
  </w:style>
  <w:style w:type="character" w:customStyle="1" w:styleId="normalnumberedChar">
    <w:name w:val="normal numbered Char"/>
    <w:basedOn w:val="DefaultParagraphFont"/>
    <w:link w:val="normalnumbered"/>
    <w:uiPriority w:val="99"/>
    <w:locked/>
    <w:rsid w:val="001155CF"/>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470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E6"/>
    <w:rPr>
      <w:rFonts w:ascii="Segoe UI" w:hAnsi="Segoe UI" w:cs="Segoe UI"/>
      <w:sz w:val="18"/>
      <w:szCs w:val="18"/>
    </w:rPr>
  </w:style>
  <w:style w:type="character" w:styleId="FollowedHyperlink">
    <w:name w:val="FollowedHyperlink"/>
    <w:basedOn w:val="DefaultParagraphFont"/>
    <w:uiPriority w:val="99"/>
    <w:semiHidden/>
    <w:unhideWhenUsed/>
    <w:rsid w:val="005923F0"/>
    <w:rPr>
      <w:color w:val="954F72" w:themeColor="followedHyperlink"/>
      <w:u w:val="single"/>
    </w:rPr>
  </w:style>
  <w:style w:type="paragraph" w:styleId="Header">
    <w:name w:val="header"/>
    <w:basedOn w:val="Normal"/>
    <w:link w:val="HeaderChar"/>
    <w:uiPriority w:val="99"/>
    <w:unhideWhenUsed/>
    <w:rsid w:val="00EE3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C66"/>
  </w:style>
  <w:style w:type="paragraph" w:styleId="Footer">
    <w:name w:val="footer"/>
    <w:basedOn w:val="Normal"/>
    <w:link w:val="FooterChar"/>
    <w:uiPriority w:val="99"/>
    <w:unhideWhenUsed/>
    <w:rsid w:val="00EE3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5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2DBE1-CA4B-40D3-91C8-4F5AF2AC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Mike</dc:creator>
  <cp:lastModifiedBy>Milroy, Andy</cp:lastModifiedBy>
  <cp:revision>4</cp:revision>
  <dcterms:created xsi:type="dcterms:W3CDTF">2016-08-17T07:30:00Z</dcterms:created>
  <dcterms:modified xsi:type="dcterms:W3CDTF">2016-08-31T09:15:00Z</dcterms:modified>
</cp:coreProperties>
</file>